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583" w:type="dxa"/>
        <w:tblInd w:w="-572" w:type="dxa"/>
        <w:tblLook w:val="04A0" w:firstRow="1" w:lastRow="0" w:firstColumn="1" w:lastColumn="0" w:noHBand="0" w:noVBand="1"/>
      </w:tblPr>
      <w:tblGrid>
        <w:gridCol w:w="2931"/>
        <w:gridCol w:w="5826"/>
        <w:gridCol w:w="2826"/>
      </w:tblGrid>
      <w:tr w:rsidR="005F609E" w:rsidRPr="005F609E" w14:paraId="2DC78D4A" w14:textId="77777777" w:rsidTr="00277610">
        <w:trPr>
          <w:trHeight w:val="14197"/>
        </w:trPr>
        <w:tc>
          <w:tcPr>
            <w:tcW w:w="2931" w:type="dxa"/>
          </w:tcPr>
          <w:p w14:paraId="43498750" w14:textId="41A7E13A" w:rsidR="004C0900" w:rsidRDefault="00D06141" w:rsidP="004C0900">
            <w:r>
              <w:rPr>
                <w:noProof/>
              </w:rPr>
              <w:drawing>
                <wp:inline distT="0" distB="0" distL="0" distR="0" wp14:anchorId="52FB1BA7" wp14:editId="059F8405">
                  <wp:extent cx="1566000" cy="680400"/>
                  <wp:effectExtent l="0" t="0" r="0" b="571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FC1DD" w14:textId="4B6E079E" w:rsidR="004C0900" w:rsidRDefault="00D06141" w:rsidP="004C0900">
            <w:r>
              <w:rPr>
                <w:noProof/>
              </w:rPr>
              <w:drawing>
                <wp:inline distT="0" distB="0" distL="0" distR="0" wp14:anchorId="57270580" wp14:editId="254B7EA5">
                  <wp:extent cx="1724400" cy="666000"/>
                  <wp:effectExtent l="0" t="0" r="0" b="127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3973CE" w14:textId="66FA80F0" w:rsidR="004C0900" w:rsidRDefault="00D06141" w:rsidP="004C0900">
            <w:r>
              <w:rPr>
                <w:noProof/>
              </w:rPr>
              <w:drawing>
                <wp:inline distT="0" distB="0" distL="0" distR="0" wp14:anchorId="33317119" wp14:editId="61C8A96E">
                  <wp:extent cx="870585" cy="859864"/>
                  <wp:effectExtent l="0" t="0" r="571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34" cy="86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A0E92" w14:textId="77777777" w:rsidR="004C0900" w:rsidRDefault="004C0900" w:rsidP="004C0900"/>
          <w:p w14:paraId="5316032E" w14:textId="3E6DB3C2" w:rsidR="004C0900" w:rsidRDefault="00D06141" w:rsidP="004C0900">
            <w:r>
              <w:rPr>
                <w:noProof/>
              </w:rPr>
              <w:drawing>
                <wp:inline distT="0" distB="0" distL="0" distR="0" wp14:anchorId="1195EF0C" wp14:editId="6FF7689F">
                  <wp:extent cx="1616400" cy="615600"/>
                  <wp:effectExtent l="0" t="0" r="317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B5818" w14:textId="77777777" w:rsidR="004C0900" w:rsidRDefault="004C0900" w:rsidP="004C0900"/>
          <w:p w14:paraId="2335DA73" w14:textId="57F3322D" w:rsidR="004C0900" w:rsidRDefault="00D06141" w:rsidP="004C0900">
            <w:r>
              <w:rPr>
                <w:noProof/>
              </w:rPr>
              <w:drawing>
                <wp:inline distT="0" distB="0" distL="0" distR="0" wp14:anchorId="27D8DBD0" wp14:editId="786FAE4E">
                  <wp:extent cx="1533600" cy="759600"/>
                  <wp:effectExtent l="0" t="0" r="0" b="254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00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F9395" w14:textId="77777777" w:rsidR="004C0900" w:rsidRDefault="004C0900" w:rsidP="004C0900"/>
          <w:p w14:paraId="0AA26550" w14:textId="443E61AD" w:rsidR="004C0900" w:rsidRDefault="00D06141" w:rsidP="004C0900">
            <w:r>
              <w:rPr>
                <w:noProof/>
              </w:rPr>
              <w:drawing>
                <wp:inline distT="0" distB="0" distL="0" distR="0" wp14:anchorId="2835F620" wp14:editId="6F7EE88F">
                  <wp:extent cx="1548000" cy="7704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9FB0D" w14:textId="77777777" w:rsidR="004C0900" w:rsidRDefault="004C0900" w:rsidP="004C0900"/>
          <w:p w14:paraId="2357B838" w14:textId="23BEE49A" w:rsidR="004C0900" w:rsidRDefault="005F609E" w:rsidP="004C0900">
            <w:r>
              <w:rPr>
                <w:noProof/>
              </w:rPr>
              <w:drawing>
                <wp:inline distT="0" distB="0" distL="0" distR="0" wp14:anchorId="6D54A310" wp14:editId="40655AF3">
                  <wp:extent cx="1612800" cy="378000"/>
                  <wp:effectExtent l="0" t="0" r="6985" b="317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6DEBA" w14:textId="77777777" w:rsidR="004C0900" w:rsidRDefault="004C0900" w:rsidP="004C0900"/>
          <w:p w14:paraId="1E985B89" w14:textId="60F390A4" w:rsidR="004C0900" w:rsidRDefault="005F609E" w:rsidP="004C0900">
            <w:r>
              <w:rPr>
                <w:noProof/>
              </w:rPr>
              <w:drawing>
                <wp:inline distT="0" distB="0" distL="0" distR="0" wp14:anchorId="7B00D88A" wp14:editId="22758BA2">
                  <wp:extent cx="1569600" cy="489600"/>
                  <wp:effectExtent l="0" t="0" r="0" b="571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C3431" w14:textId="77777777" w:rsidR="004C0900" w:rsidRDefault="004C0900" w:rsidP="004C0900"/>
          <w:p w14:paraId="79AAB456" w14:textId="65145C16" w:rsidR="004C0900" w:rsidRDefault="00C3390B" w:rsidP="004C0900">
            <w:r>
              <w:rPr>
                <w:noProof/>
              </w:rPr>
              <w:drawing>
                <wp:inline distT="0" distB="0" distL="0" distR="0" wp14:anchorId="591DB57F" wp14:editId="66BECABC">
                  <wp:extent cx="1702800" cy="5148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C2122" w14:textId="36B0050E" w:rsidR="004C0900" w:rsidRDefault="004C0900" w:rsidP="004C0900"/>
          <w:p w14:paraId="6A382340" w14:textId="13143577" w:rsidR="003E6783" w:rsidRDefault="003E6783" w:rsidP="003E6783">
            <w:r>
              <w:rPr>
                <w:noProof/>
              </w:rPr>
              <w:drawing>
                <wp:inline distT="0" distB="0" distL="0" distR="0" wp14:anchorId="288F91CF" wp14:editId="66B695D9">
                  <wp:extent cx="932400" cy="900000"/>
                  <wp:effectExtent l="0" t="0" r="1270" b="0"/>
                  <wp:docPr id="141895447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5447" name="Afbeelding 14189544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B1588" w14:textId="77777777" w:rsidR="00277610" w:rsidRDefault="00277610" w:rsidP="003E6783"/>
          <w:p w14:paraId="44EC95C2" w14:textId="0953E150" w:rsidR="003E6783" w:rsidRDefault="00C3390B" w:rsidP="003E6783">
            <w:r>
              <w:rPr>
                <w:noProof/>
              </w:rPr>
              <w:drawing>
                <wp:inline distT="0" distB="0" distL="0" distR="0" wp14:anchorId="05F0FD18" wp14:editId="44DCD3CF">
                  <wp:extent cx="1656000" cy="604800"/>
                  <wp:effectExtent l="0" t="0" r="1905" b="508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6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</w:tcPr>
          <w:p w14:paraId="433A139C" w14:textId="1EB0FD0E" w:rsidR="00F74744" w:rsidRPr="008A42E9" w:rsidRDefault="0033318A" w:rsidP="00277610">
            <w:pPr>
              <w:jc w:val="center"/>
              <w:rPr>
                <w:b/>
                <w:bCs/>
                <w:color w:val="E52E1B"/>
                <w:sz w:val="28"/>
                <w:szCs w:val="28"/>
              </w:rPr>
            </w:pPr>
            <w:r w:rsidRPr="008A42E9">
              <w:rPr>
                <w:b/>
                <w:bCs/>
                <w:noProof/>
                <w:color w:val="E52E1B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7847D39" wp14:editId="697D050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1270</wp:posOffset>
                      </wp:positionV>
                      <wp:extent cx="3543300" cy="8388350"/>
                      <wp:effectExtent l="0" t="0" r="19050" b="12700"/>
                      <wp:wrapSquare wrapText="bothSides"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838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EF84C" w14:textId="5958249E" w:rsidR="003F61C0" w:rsidRPr="00F979C7" w:rsidRDefault="00A7523E" w:rsidP="00F979C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979C7">
                                    <w:rPr>
                                      <w:b/>
                                      <w:bCs/>
                                    </w:rPr>
                                    <w:t>Ranking</w:t>
                                  </w:r>
                                </w:p>
                                <w:p w14:paraId="7D1B7CF0" w14:textId="10DFEADD" w:rsidR="006E7E91" w:rsidRDefault="000E58C3" w:rsidP="00F979C7">
                                  <w:pPr>
                                    <w:spacing w:after="0" w:line="240" w:lineRule="auto"/>
                                  </w:pPr>
                                  <w:r>
                                    <w:t>De einduitslag</w:t>
                                  </w:r>
                                  <w:r w:rsidR="008B6660">
                                    <w:t xml:space="preserve"> van de </w:t>
                                  </w:r>
                                  <w:r w:rsidR="00BB46A9">
                                    <w:t>enquête: 46 stemmen voor ranking</w:t>
                                  </w:r>
                                  <w:r w:rsidR="007E3EA8">
                                    <w:t xml:space="preserve"> en 22 stemmen voor de oude competitievorm (inclusief 5 leden </w:t>
                                  </w:r>
                                  <w:r w:rsidR="0068394A">
                                    <w:t>d</w:t>
                                  </w:r>
                                  <w:r w:rsidR="00910039">
                                    <w:t>i</w:t>
                                  </w:r>
                                  <w:r w:rsidR="0068394A">
                                    <w:t>e zowel op ranking als competitievorm hebben gestemd</w:t>
                                  </w:r>
                                  <w:r w:rsidR="00BC3D96">
                                    <w:t>)</w:t>
                                  </w:r>
                                  <w:r w:rsidR="00910039">
                                    <w:t>.</w:t>
                                  </w:r>
                                  <w:r w:rsidR="0068394A">
                                    <w:t xml:space="preserve"> </w:t>
                                  </w:r>
                                  <w:r w:rsidR="00F22B8A">
                                    <w:t>19 Leden hebben geen stem uitgebracht.</w:t>
                                  </w:r>
                                  <w:r w:rsidR="000A004E">
                                    <w:t xml:space="preserve"> </w:t>
                                  </w:r>
                                  <w:r w:rsidR="006E7E91">
                                    <w:t xml:space="preserve">Hierbij  de link “uitleg Ranking”, die ook is te </w:t>
                                  </w:r>
                                  <w:r w:rsidR="00516CDB">
                                    <w:t>lezen</w:t>
                                  </w:r>
                                  <w:r w:rsidR="00F73076">
                                    <w:t xml:space="preserve"> en te downloaden is</w:t>
                                  </w:r>
                                  <w:r w:rsidR="00516CDB">
                                    <w:t xml:space="preserve"> op de website van Sans Fumeurs. </w:t>
                                  </w:r>
                                  <w:hyperlink r:id="rId17" w:history="1">
                                    <w:r w:rsidR="0030720D" w:rsidRPr="00E865EE">
                                      <w:rPr>
                                        <w:rStyle w:val="Hyperlink"/>
                                      </w:rPr>
                                      <w:t>https://7035.bridge.nl/app/uploads/2023/10/Ranking-Systeem-uitleg.pdf</w:t>
                                    </w:r>
                                  </w:hyperlink>
                                </w:p>
                                <w:p w14:paraId="41B3C107" w14:textId="77777777" w:rsidR="00F979C7" w:rsidRDefault="00F979C7" w:rsidP="00F979C7">
                                  <w:pPr>
                                    <w:spacing w:after="0" w:line="240" w:lineRule="auto"/>
                                  </w:pPr>
                                </w:p>
                                <w:p w14:paraId="47D4F054" w14:textId="491B9EA9" w:rsidR="00F979C7" w:rsidRPr="00F979C7" w:rsidRDefault="00F979C7" w:rsidP="00F979C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979C7">
                                    <w:rPr>
                                      <w:b/>
                                      <w:bCs/>
                                    </w:rPr>
                                    <w:t>Website</w:t>
                                  </w:r>
                                </w:p>
                                <w:p w14:paraId="0BEB0342" w14:textId="45108148" w:rsidR="0030720D" w:rsidRDefault="00F33D03">
                                  <w:r>
                                    <w:t xml:space="preserve">Jan Harmen Wesselink </w:t>
                                  </w:r>
                                  <w:r w:rsidR="00053EFA">
                                    <w:t xml:space="preserve">is bereid om leden die niet wegwijs kunnen worden op </w:t>
                                  </w:r>
                                  <w:r w:rsidR="00A13F92">
                                    <w:t>onze website hierover uitleg te geven. Dit kan individueel of in een klein groepje bij iemand thu</w:t>
                                  </w:r>
                                  <w:r w:rsidR="00165AE7">
                                    <w:t xml:space="preserve">is of in de Patio. Leden die hier belangstelling voor hebben kunnen dit laten weten door een berichtje te sturen naar </w:t>
                                  </w:r>
                                  <w:hyperlink r:id="rId18" w:history="1">
                                    <w:r w:rsidR="00862BB8" w:rsidRPr="00E865EE">
                                      <w:rPr>
                                        <w:rStyle w:val="Hyperlink"/>
                                      </w:rPr>
                                      <w:t>bridgesansfumeurs@gmail.com</w:t>
                                    </w:r>
                                  </w:hyperlink>
                                  <w:r w:rsidR="00862BB8">
                                    <w:t xml:space="preserve"> </w:t>
                                  </w:r>
                                  <w:r w:rsidR="00EE6C41">
                                    <w:t>.</w:t>
                                  </w:r>
                                </w:p>
                                <w:p w14:paraId="61CA8F97" w14:textId="77777777" w:rsidR="00E91081" w:rsidRPr="004F3C57" w:rsidRDefault="00E91081" w:rsidP="00E910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4F3C57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Actie HJT Makelaars</w:t>
                                  </w:r>
                                  <w:r w:rsidRPr="004F3C57">
                                    <w:rPr>
                                      <w:rFonts w:ascii="Calibri" w:hAnsi="Calibri" w:cs="Calibri"/>
                                    </w:rPr>
                                    <w:br/>
                                    <w:t>Kom in actie voor je club!</w:t>
                                  </w:r>
                                </w:p>
                                <w:p w14:paraId="32F37A49" w14:textId="77777777" w:rsidR="00E91081" w:rsidRPr="004F3C57" w:rsidRDefault="00E91081" w:rsidP="00E910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4F3C57">
                                    <w:rPr>
                                      <w:rFonts w:ascii="Calibri" w:hAnsi="Calibri" w:cs="Calibri"/>
                                    </w:rPr>
                                    <w:t>(Ver) Koop je huis via HJT Makelaars en steun daarmee Bridgeclub Sans Fumeurs!</w:t>
                                  </w:r>
                                </w:p>
                                <w:p w14:paraId="41A7019C" w14:textId="77777777" w:rsidR="00E91081" w:rsidRPr="004F3C57" w:rsidRDefault="00E91081" w:rsidP="00E910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4F3C57">
                                    <w:rPr>
                                      <w:rFonts w:ascii="Calibri" w:hAnsi="Calibri" w:cs="Calibri"/>
                                    </w:rPr>
                                    <w:t xml:space="preserve">Wellicht wist u het niet, maar HJT Makelaars is al sinds 2007 sponsor van Bridgeclub Sans Fumeurs. </w:t>
                                  </w:r>
                                </w:p>
                                <w:p w14:paraId="3EF59543" w14:textId="77777777" w:rsidR="00E91081" w:rsidRPr="004F3C57" w:rsidRDefault="00E91081" w:rsidP="00E9108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4F3C57">
                                    <w:rPr>
                                      <w:rFonts w:ascii="Calibri" w:hAnsi="Calibri" w:cs="Calibri"/>
                                    </w:rPr>
                                    <w:t xml:space="preserve">Om iets extra’s te doen voor de bridgeclub hebben wij een mooie actie bedacht waar u een steentje aan kunt bijdragen </w:t>
                                  </w:r>
                                  <w:r w:rsidRPr="001F027B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(zie bijlage).</w:t>
                                  </w:r>
                                </w:p>
                                <w:p w14:paraId="2D409A8B" w14:textId="3609591E" w:rsidR="00B72802" w:rsidRDefault="00B72802" w:rsidP="00B72802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72802">
                                    <w:rPr>
                                      <w:b/>
                                      <w:bCs/>
                                    </w:rPr>
                                    <w:t>Nieuwe sponsoren</w:t>
                                  </w:r>
                                </w:p>
                                <w:p w14:paraId="410C71F0" w14:textId="3B39A375" w:rsidR="0033318A" w:rsidRDefault="00C16B7B" w:rsidP="00B72802">
                                  <w:pPr>
                                    <w:spacing w:after="0"/>
                                  </w:pPr>
                                  <w:r>
                                    <w:t>Er zijn door Marijke van Stigt 2 nieuwe sponsoren binnengehaald</w:t>
                                  </w:r>
                                  <w:r w:rsidR="00DF69B3">
                                    <w:t>: Het Zonnetje en De Oude Tol</w:t>
                                  </w:r>
                                </w:p>
                                <w:p w14:paraId="38009305" w14:textId="77777777" w:rsidR="00296B2D" w:rsidRDefault="00296B2D" w:rsidP="00B72802">
                                  <w:pPr>
                                    <w:spacing w:after="0"/>
                                  </w:pPr>
                                </w:p>
                                <w:p w14:paraId="01B38DA7" w14:textId="4E6882F1" w:rsidR="00296B2D" w:rsidRPr="00296B2D" w:rsidRDefault="00296B2D" w:rsidP="00B72802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96B2D">
                                    <w:rPr>
                                      <w:b/>
                                      <w:bCs/>
                                    </w:rPr>
                                    <w:t>Contributie 2023-2024</w:t>
                                  </w:r>
                                </w:p>
                                <w:p w14:paraId="2227644F" w14:textId="6D6BFFCD" w:rsidR="00D84096" w:rsidRPr="00D84096" w:rsidRDefault="00D84096" w:rsidP="00D84096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Nog niet iedereen heeft de contributie overgemaakt</w:t>
                                  </w:r>
                                  <w:r w:rsidR="00CB61A6">
                                    <w:rPr>
                                      <w:rFonts w:ascii="Calibri" w:eastAsia="Calibri" w:hAnsi="Calibri" w:cs="Calibri"/>
                                    </w:rPr>
                                    <w:t>: deze blijft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€ 80,00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. </w:t>
                                  </w:r>
                                </w:p>
                                <w:p w14:paraId="5C3FFC4B" w14:textId="77777777" w:rsidR="00D84096" w:rsidRPr="00D84096" w:rsidRDefault="00D84096" w:rsidP="00D84096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Leden die lid zijn van 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2 bij de NBB aangesloten bridgeclubs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 krijgen op de contributie een korting van € 15,50 (en betalen dus 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€ 64,50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). Leden die lid zijn van 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3 bij de NBB aangesloten bridgeclubs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 krijgen een korting op de contributie van € 20,67 (en betalen dus 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€ 59,33</w:t>
                                  </w: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 xml:space="preserve">). </w:t>
                                  </w:r>
                                </w:p>
                                <w:p w14:paraId="688338BB" w14:textId="3B392737" w:rsidR="003F61C0" w:rsidRDefault="00D84096" w:rsidP="00277610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D84096">
                                    <w:rPr>
                                      <w:rFonts w:ascii="Calibri" w:eastAsia="Calibri" w:hAnsi="Calibri" w:cs="Calibri"/>
                                    </w:rPr>
                                    <w:t>Graag dit bedrag vóór 15 oktober 2023 overmaken naar NL57 INGB 0002 1934 25 t.n.v. Sans Fumeurs.</w:t>
                                  </w:r>
                                  <w:r w:rsidR="008A42E9">
                                    <w:rPr>
                                      <w:rFonts w:ascii="Calibri" w:eastAsia="Calibri" w:hAnsi="Calibri" w:cs="Calibri"/>
                                    </w:rPr>
                                    <w:br/>
                                  </w:r>
                                </w:p>
                                <w:p w14:paraId="7D902460" w14:textId="0ABFB74F" w:rsidR="00910039" w:rsidRPr="00910039" w:rsidRDefault="00910039" w:rsidP="00277610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  <w:r w:rsidRPr="0091003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Kofferbridge</w:t>
                                  </w:r>
                                </w:p>
                                <w:p w14:paraId="5FB90F23" w14:textId="7C37A3B4" w:rsidR="008A42E9" w:rsidRPr="008A42E9" w:rsidRDefault="008A42E9" w:rsidP="0027761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Kofferbridge- groep is nog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DRINGEND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op zoek naar een twaalfde paar! Iets voor jou / jullie???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47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5.1pt;margin-top:.1pt;width:279pt;height:6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FPEAIAACA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">
                      <v:textbox>
                        <w:txbxContent>
                          <w:p w14:paraId="2ACEF84C" w14:textId="5958249E" w:rsidR="003F61C0" w:rsidRPr="00F979C7" w:rsidRDefault="00A7523E" w:rsidP="00F979C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979C7">
                              <w:rPr>
                                <w:b/>
                                <w:bCs/>
                              </w:rPr>
                              <w:t>Ranking</w:t>
                            </w:r>
                          </w:p>
                          <w:p w14:paraId="7D1B7CF0" w14:textId="10DFEADD" w:rsidR="006E7E91" w:rsidRDefault="000E58C3" w:rsidP="00F979C7">
                            <w:pPr>
                              <w:spacing w:after="0" w:line="240" w:lineRule="auto"/>
                            </w:pPr>
                            <w:r>
                              <w:t>De einduitslag</w:t>
                            </w:r>
                            <w:r w:rsidR="008B6660">
                              <w:t xml:space="preserve"> van de </w:t>
                            </w:r>
                            <w:r w:rsidR="00BB46A9">
                              <w:t>enquête: 46 stemmen voor ranking</w:t>
                            </w:r>
                            <w:r w:rsidR="007E3EA8">
                              <w:t xml:space="preserve"> en 22 stemmen voor de oude competitievorm (inclusief 5 leden </w:t>
                            </w:r>
                            <w:r w:rsidR="0068394A">
                              <w:t>d</w:t>
                            </w:r>
                            <w:r w:rsidR="00910039">
                              <w:t>i</w:t>
                            </w:r>
                            <w:r w:rsidR="0068394A">
                              <w:t>e zowel op ranking als competitievorm hebben gestemd</w:t>
                            </w:r>
                            <w:r w:rsidR="00BC3D96">
                              <w:t>)</w:t>
                            </w:r>
                            <w:r w:rsidR="00910039">
                              <w:t>.</w:t>
                            </w:r>
                            <w:r w:rsidR="0068394A">
                              <w:t xml:space="preserve"> </w:t>
                            </w:r>
                            <w:r w:rsidR="00F22B8A">
                              <w:t>19 Leden hebben geen stem uitgebracht.</w:t>
                            </w:r>
                            <w:r w:rsidR="000A004E">
                              <w:t xml:space="preserve"> </w:t>
                            </w:r>
                            <w:r w:rsidR="006E7E91">
                              <w:t xml:space="preserve">Hierbij  de link “uitleg Ranking”, die ook is te </w:t>
                            </w:r>
                            <w:r w:rsidR="00516CDB">
                              <w:t>lezen</w:t>
                            </w:r>
                            <w:r w:rsidR="00F73076">
                              <w:t xml:space="preserve"> en te downloaden is</w:t>
                            </w:r>
                            <w:r w:rsidR="00516CDB">
                              <w:t xml:space="preserve"> op de website van Sans Fumeurs. </w:t>
                            </w:r>
                            <w:hyperlink r:id="rId19" w:history="1">
                              <w:r w:rsidR="0030720D" w:rsidRPr="00E865EE">
                                <w:rPr>
                                  <w:rStyle w:val="Hyperlink"/>
                                </w:rPr>
                                <w:t>https://7035.bridge.nl/app/uploads/2023/10/Ranking-Systeem-uitleg.pdf</w:t>
                              </w:r>
                            </w:hyperlink>
                          </w:p>
                          <w:p w14:paraId="41B3C107" w14:textId="77777777" w:rsidR="00F979C7" w:rsidRDefault="00F979C7" w:rsidP="00F979C7">
                            <w:pPr>
                              <w:spacing w:after="0" w:line="240" w:lineRule="auto"/>
                            </w:pPr>
                          </w:p>
                          <w:p w14:paraId="47D4F054" w14:textId="491B9EA9" w:rsidR="00F979C7" w:rsidRPr="00F979C7" w:rsidRDefault="00F979C7" w:rsidP="00F979C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979C7">
                              <w:rPr>
                                <w:b/>
                                <w:bCs/>
                              </w:rPr>
                              <w:t>Website</w:t>
                            </w:r>
                          </w:p>
                          <w:p w14:paraId="0BEB0342" w14:textId="45108148" w:rsidR="0030720D" w:rsidRDefault="00F33D03">
                            <w:r>
                              <w:t xml:space="preserve">Jan Harmen Wesselink </w:t>
                            </w:r>
                            <w:r w:rsidR="00053EFA">
                              <w:t xml:space="preserve">is bereid om leden die niet wegwijs kunnen worden op </w:t>
                            </w:r>
                            <w:r w:rsidR="00A13F92">
                              <w:t>onze website hierover uitleg te geven. Dit kan individueel of in een klein groepje bij iemand thu</w:t>
                            </w:r>
                            <w:r w:rsidR="00165AE7">
                              <w:t xml:space="preserve">is of in de Patio. Leden die hier belangstelling voor hebben kunnen dit laten weten door een berichtje te sturen naar </w:t>
                            </w:r>
                            <w:hyperlink r:id="rId20" w:history="1">
                              <w:r w:rsidR="00862BB8" w:rsidRPr="00E865EE">
                                <w:rPr>
                                  <w:rStyle w:val="Hyperlink"/>
                                </w:rPr>
                                <w:t>bridgesansfumeurs@gmail.com</w:t>
                              </w:r>
                            </w:hyperlink>
                            <w:r w:rsidR="00862BB8">
                              <w:t xml:space="preserve"> </w:t>
                            </w:r>
                            <w:r w:rsidR="00EE6C41">
                              <w:t>.</w:t>
                            </w:r>
                          </w:p>
                          <w:p w14:paraId="61CA8F97" w14:textId="77777777" w:rsidR="00E91081" w:rsidRPr="004F3C57" w:rsidRDefault="00E91081" w:rsidP="00E910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F3C5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Actie HJT Makelaars</w:t>
                            </w:r>
                            <w:r w:rsidRPr="004F3C57">
                              <w:rPr>
                                <w:rFonts w:ascii="Calibri" w:hAnsi="Calibri" w:cs="Calibri"/>
                              </w:rPr>
                              <w:br/>
                              <w:t>Kom in actie voor je club!</w:t>
                            </w:r>
                          </w:p>
                          <w:p w14:paraId="32F37A49" w14:textId="77777777" w:rsidR="00E91081" w:rsidRPr="004F3C57" w:rsidRDefault="00E91081" w:rsidP="00E910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F3C57">
                              <w:rPr>
                                <w:rFonts w:ascii="Calibri" w:hAnsi="Calibri" w:cs="Calibri"/>
                              </w:rPr>
                              <w:t>(Ver) Koop je huis via HJT Makelaars en steun daarmee Bridgeclub Sans Fumeurs!</w:t>
                            </w:r>
                          </w:p>
                          <w:p w14:paraId="41A7019C" w14:textId="77777777" w:rsidR="00E91081" w:rsidRPr="004F3C57" w:rsidRDefault="00E91081" w:rsidP="00E910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F3C57">
                              <w:rPr>
                                <w:rFonts w:ascii="Calibri" w:hAnsi="Calibri" w:cs="Calibri"/>
                              </w:rPr>
                              <w:t xml:space="preserve">Wellicht wist u het niet, maar HJT Makelaars is al sinds 2007 sponsor van Bridgeclub Sans Fumeurs. </w:t>
                            </w:r>
                          </w:p>
                          <w:p w14:paraId="3EF59543" w14:textId="77777777" w:rsidR="00E91081" w:rsidRPr="004F3C57" w:rsidRDefault="00E91081" w:rsidP="00E9108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F3C57">
                              <w:rPr>
                                <w:rFonts w:ascii="Calibri" w:hAnsi="Calibri" w:cs="Calibri"/>
                              </w:rPr>
                              <w:t xml:space="preserve">Om iets extra’s te doen voor de bridgeclub hebben wij een mooie actie bedacht waar u een steentje aan kunt bijdragen </w:t>
                            </w:r>
                            <w:r w:rsidRPr="001F027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(zie bijlage).</w:t>
                            </w:r>
                          </w:p>
                          <w:p w14:paraId="2D409A8B" w14:textId="3609591E" w:rsidR="00B72802" w:rsidRDefault="00B72802" w:rsidP="00B7280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72802">
                              <w:rPr>
                                <w:b/>
                                <w:bCs/>
                              </w:rPr>
                              <w:t>Nieuwe sponsoren</w:t>
                            </w:r>
                          </w:p>
                          <w:p w14:paraId="410C71F0" w14:textId="3B39A375" w:rsidR="0033318A" w:rsidRDefault="00C16B7B" w:rsidP="00B72802">
                            <w:pPr>
                              <w:spacing w:after="0"/>
                            </w:pPr>
                            <w:r>
                              <w:t>Er zijn door Marijke van Stigt 2 nieuwe sponsoren binnengehaald</w:t>
                            </w:r>
                            <w:r w:rsidR="00DF69B3">
                              <w:t>: Het Zonnetje en De Oude Tol</w:t>
                            </w:r>
                          </w:p>
                          <w:p w14:paraId="38009305" w14:textId="77777777" w:rsidR="00296B2D" w:rsidRDefault="00296B2D" w:rsidP="00B72802">
                            <w:pPr>
                              <w:spacing w:after="0"/>
                            </w:pPr>
                          </w:p>
                          <w:p w14:paraId="01B38DA7" w14:textId="4E6882F1" w:rsidR="00296B2D" w:rsidRPr="00296B2D" w:rsidRDefault="00296B2D" w:rsidP="00B7280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96B2D">
                              <w:rPr>
                                <w:b/>
                                <w:bCs/>
                              </w:rPr>
                              <w:t>Contributie 2023-2024</w:t>
                            </w:r>
                          </w:p>
                          <w:p w14:paraId="2227644F" w14:textId="6D6BFFCD" w:rsidR="00D84096" w:rsidRPr="00D84096" w:rsidRDefault="00D84096" w:rsidP="00D84096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Nog niet iedereen heeft de contributie overgemaakt</w:t>
                            </w:r>
                            <w:r w:rsidR="00CB61A6">
                              <w:rPr>
                                <w:rFonts w:ascii="Calibri" w:eastAsia="Calibri" w:hAnsi="Calibri" w:cs="Calibri"/>
                              </w:rPr>
                              <w:t>: deze blijft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€ 80,00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</w:p>
                          <w:p w14:paraId="5C3FFC4B" w14:textId="77777777" w:rsidR="00D84096" w:rsidRPr="00D84096" w:rsidRDefault="00D84096" w:rsidP="00D84096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Leden die lid zijn van 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2 bij de NBB aangesloten bridgeclubs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 krijgen op de contributie een korting van € 15,50 (en betalen dus 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€ 64,50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). Leden die lid zijn van 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3 bij de NBB aangesloten bridgeclubs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 krijgen een korting op de contributie van € 20,67 (en betalen dus 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€ 59,33</w:t>
                            </w: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 xml:space="preserve">). </w:t>
                            </w:r>
                          </w:p>
                          <w:p w14:paraId="688338BB" w14:textId="3B392737" w:rsidR="003F61C0" w:rsidRDefault="00D84096" w:rsidP="00277610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84096">
                              <w:rPr>
                                <w:rFonts w:ascii="Calibri" w:eastAsia="Calibri" w:hAnsi="Calibri" w:cs="Calibri"/>
                              </w:rPr>
                              <w:t>Graag dit bedrag vóór 15 oktober 2023 overmaken naar NL57 INGB 0002 1934 25 t.n.v. Sans Fumeurs.</w:t>
                            </w:r>
                            <w:r w:rsidR="008A42E9">
                              <w:rPr>
                                <w:rFonts w:ascii="Calibri" w:eastAsia="Calibri" w:hAnsi="Calibri" w:cs="Calibri"/>
                              </w:rPr>
                              <w:br/>
                            </w:r>
                          </w:p>
                          <w:p w14:paraId="7D902460" w14:textId="0ABFB74F" w:rsidR="00910039" w:rsidRPr="00910039" w:rsidRDefault="00910039" w:rsidP="00277610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910039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Kofferbridge</w:t>
                            </w:r>
                          </w:p>
                          <w:p w14:paraId="5FB90F23" w14:textId="7C37A3B4" w:rsidR="008A42E9" w:rsidRPr="008A42E9" w:rsidRDefault="008A42E9" w:rsidP="0027761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Kofferbridge- groep is nog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DRINGEND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op zoek naar een twaalfde paar! Iets voor jou / jullie???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783" w:rsidRPr="008A42E9">
              <w:rPr>
                <w:b/>
                <w:bCs/>
                <w:noProof/>
                <w:color w:val="E52E1B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CDEEB" wp14:editId="699B7E59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242570</wp:posOffset>
                      </wp:positionV>
                      <wp:extent cx="2882900" cy="711200"/>
                      <wp:effectExtent l="0" t="0" r="12700" b="12700"/>
                      <wp:wrapNone/>
                      <wp:docPr id="65369612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0" cy="711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D61E1" id="Rechthoek 3" o:spid="_x0000_s1026" style="position:absolute;margin-left:16.25pt;margin-top:19.1pt;width:227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" filled="f" strokecolor="#09101d [484]" strokeweight="1pt"/>
                  </w:pict>
                </mc:Fallback>
              </mc:AlternateContent>
            </w:r>
            <w:r w:rsidR="00F74744" w:rsidRPr="008A42E9">
              <w:rPr>
                <w:b/>
                <w:bCs/>
                <w:color w:val="E52E1B"/>
                <w:sz w:val="28"/>
                <w:szCs w:val="28"/>
              </w:rPr>
              <w:t>de sponsors denken aan u,</w:t>
            </w:r>
            <w:r w:rsidR="008A42E9">
              <w:rPr>
                <w:b/>
                <w:bCs/>
                <w:color w:val="E52E1B"/>
                <w:sz w:val="28"/>
                <w:szCs w:val="28"/>
              </w:rPr>
              <w:br/>
            </w:r>
            <w:r w:rsidR="00F74744" w:rsidRPr="008A42E9">
              <w:rPr>
                <w:b/>
                <w:bCs/>
                <w:color w:val="E52E1B"/>
                <w:sz w:val="28"/>
                <w:szCs w:val="28"/>
              </w:rPr>
              <w:t>denkt u ook aan de sponsors?</w:t>
            </w:r>
          </w:p>
        </w:tc>
        <w:tc>
          <w:tcPr>
            <w:tcW w:w="2826" w:type="dxa"/>
          </w:tcPr>
          <w:p w14:paraId="462CE239" w14:textId="24E0DAB9" w:rsidR="005F609E" w:rsidRDefault="008F14CA" w:rsidP="004C0900">
            <w:r>
              <w:rPr>
                <w:noProof/>
                <w:lang w:val="en-US"/>
              </w:rPr>
              <w:drawing>
                <wp:inline distT="0" distB="0" distL="0" distR="0" wp14:anchorId="40377DC1" wp14:editId="2BE032ED">
                  <wp:extent cx="1656000" cy="345600"/>
                  <wp:effectExtent l="0" t="0" r="190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6B3AB5" w14:textId="77777777" w:rsidR="003E6783" w:rsidRPr="00F74744" w:rsidRDefault="003E6783" w:rsidP="004C0900"/>
          <w:p w14:paraId="7669AE76" w14:textId="77777777" w:rsidR="005F609E" w:rsidRPr="00F74744" w:rsidRDefault="005F609E" w:rsidP="004C0900"/>
          <w:p w14:paraId="54B8689C" w14:textId="01E67847" w:rsidR="005F609E" w:rsidRDefault="008F14CA" w:rsidP="004C09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A0F258" wp14:editId="1A09C9D9">
                  <wp:extent cx="1434723" cy="806178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926" cy="80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8E2B7" w14:textId="77777777" w:rsidR="005F609E" w:rsidRDefault="005F609E" w:rsidP="004C0900">
            <w:pPr>
              <w:rPr>
                <w:lang w:val="en-US"/>
              </w:rPr>
            </w:pPr>
          </w:p>
          <w:p w14:paraId="07870378" w14:textId="0E19543F" w:rsidR="005F609E" w:rsidRDefault="008F14CA" w:rsidP="004C09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C1BCD1" wp14:editId="2F758627">
                  <wp:extent cx="1263600" cy="1022400"/>
                  <wp:effectExtent l="0" t="0" r="0" b="635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0" cy="10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AEFCD" w14:textId="69FEF590" w:rsidR="005F609E" w:rsidRDefault="005F609E" w:rsidP="004C0900">
            <w:pPr>
              <w:rPr>
                <w:lang w:val="en-US"/>
              </w:rPr>
            </w:pPr>
          </w:p>
          <w:p w14:paraId="30E4A1E6" w14:textId="09A63E7A" w:rsidR="005F609E" w:rsidRDefault="005F609E" w:rsidP="004C09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F769C3" wp14:editId="1E3A7D12">
                  <wp:extent cx="1123200" cy="1029600"/>
                  <wp:effectExtent l="0" t="0" r="127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00" cy="10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23F721" w14:textId="77777777" w:rsidR="003E6783" w:rsidRDefault="003E6783" w:rsidP="004C0900">
            <w:pPr>
              <w:rPr>
                <w:lang w:val="en-US"/>
              </w:rPr>
            </w:pPr>
          </w:p>
          <w:p w14:paraId="227916C6" w14:textId="5816276C" w:rsidR="005F609E" w:rsidRDefault="005F609E" w:rsidP="004C090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47188C" wp14:editId="77E81A00">
                  <wp:extent cx="1490400" cy="6876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00" cy="6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1BCD6" w14:textId="77777777" w:rsidR="00F74744" w:rsidRDefault="005F609E" w:rsidP="00F74744">
            <w:pPr>
              <w:rPr>
                <w:rStyle w:val="Zwaar"/>
                <w:rFonts w:cstheme="minorHAnsi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6AFBC6" wp14:editId="79E78759">
                  <wp:extent cx="1429200" cy="12996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12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48C2A" w14:textId="6B771711" w:rsidR="00F74744" w:rsidRDefault="00C3390B" w:rsidP="00C3390B">
            <w:pPr>
              <w:pStyle w:val="Normaalweb"/>
            </w:pPr>
            <w:r>
              <w:rPr>
                <w:noProof/>
                <w:lang w:val="en-US"/>
              </w:rPr>
              <w:drawing>
                <wp:inline distT="0" distB="0" distL="0" distR="0" wp14:anchorId="1B044FEE" wp14:editId="0F7B1596">
                  <wp:extent cx="1519200" cy="435600"/>
                  <wp:effectExtent l="0" t="0" r="5080" b="317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F233C" w14:textId="0A58FDFB" w:rsidR="003E6783" w:rsidRPr="005F609E" w:rsidRDefault="00F74744" w:rsidP="00277610">
            <w:pPr>
              <w:pStyle w:val="Normaalweb"/>
            </w:pPr>
            <w:r>
              <w:rPr>
                <w:noProof/>
              </w:rPr>
              <w:drawing>
                <wp:inline distT="0" distB="0" distL="0" distR="0" wp14:anchorId="4EAA3FE8" wp14:editId="78520849">
                  <wp:extent cx="1450800" cy="871200"/>
                  <wp:effectExtent l="0" t="0" r="0" b="5715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 2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14CA">
              <w:rPr>
                <w:noProof/>
              </w:rPr>
              <w:drawing>
                <wp:inline distT="0" distB="0" distL="0" distR="0" wp14:anchorId="02A5F39D" wp14:editId="4AA8531E">
                  <wp:extent cx="1234800" cy="838800"/>
                  <wp:effectExtent l="0" t="0" r="3810" b="0"/>
                  <wp:docPr id="13324245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2456" name="Afbeelding 133242456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A700EB" w14:textId="77777777" w:rsidR="004C0900" w:rsidRPr="005F609E" w:rsidRDefault="004C0900" w:rsidP="00277610"/>
    <w:sectPr w:rsidR="004C0900" w:rsidRPr="005F609E" w:rsidSect="00277610">
      <w:headerReference w:type="default" r:id="rId30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344C" w14:textId="77777777" w:rsidR="009B7E97" w:rsidRDefault="009B7E97" w:rsidP="00277610">
      <w:pPr>
        <w:spacing w:after="0" w:line="240" w:lineRule="auto"/>
      </w:pPr>
      <w:r>
        <w:separator/>
      </w:r>
    </w:p>
  </w:endnote>
  <w:endnote w:type="continuationSeparator" w:id="0">
    <w:p w14:paraId="0554D593" w14:textId="77777777" w:rsidR="009B7E97" w:rsidRDefault="009B7E97" w:rsidP="0027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648F" w14:textId="77777777" w:rsidR="009B7E97" w:rsidRDefault="009B7E97" w:rsidP="00277610">
      <w:pPr>
        <w:spacing w:after="0" w:line="240" w:lineRule="auto"/>
      </w:pPr>
      <w:r>
        <w:separator/>
      </w:r>
    </w:p>
  </w:footnote>
  <w:footnote w:type="continuationSeparator" w:id="0">
    <w:p w14:paraId="067BD2EB" w14:textId="77777777" w:rsidR="009B7E97" w:rsidRDefault="009B7E97" w:rsidP="0027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41D7" w14:textId="766FFF73" w:rsidR="00277610" w:rsidRDefault="00277610">
    <w:pPr>
      <w:pStyle w:val="Koptekst"/>
    </w:pPr>
    <w:r>
      <w:rPr>
        <w:noProof/>
      </w:rPr>
      <w:drawing>
        <wp:inline distT="0" distB="0" distL="0" distR="0" wp14:anchorId="5B9A37B7" wp14:editId="380B3F0C">
          <wp:extent cx="6630670" cy="626745"/>
          <wp:effectExtent l="0" t="0" r="0" b="1905"/>
          <wp:docPr id="807612804" name="Afbeelding 807612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9575" cy="64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0"/>
    <w:rsid w:val="0003289A"/>
    <w:rsid w:val="00034D9A"/>
    <w:rsid w:val="00053EFA"/>
    <w:rsid w:val="0006317A"/>
    <w:rsid w:val="000A004E"/>
    <w:rsid w:val="000E58C3"/>
    <w:rsid w:val="00165AE7"/>
    <w:rsid w:val="0017256D"/>
    <w:rsid w:val="001F027B"/>
    <w:rsid w:val="001F451F"/>
    <w:rsid w:val="00277610"/>
    <w:rsid w:val="00296B2D"/>
    <w:rsid w:val="0030720D"/>
    <w:rsid w:val="0033318A"/>
    <w:rsid w:val="003B7B5D"/>
    <w:rsid w:val="003E1693"/>
    <w:rsid w:val="003E6783"/>
    <w:rsid w:val="003F61C0"/>
    <w:rsid w:val="004C0900"/>
    <w:rsid w:val="004F317D"/>
    <w:rsid w:val="004F3C57"/>
    <w:rsid w:val="00502363"/>
    <w:rsid w:val="00516CDB"/>
    <w:rsid w:val="005463CB"/>
    <w:rsid w:val="00594640"/>
    <w:rsid w:val="005F609E"/>
    <w:rsid w:val="00630DA3"/>
    <w:rsid w:val="00630E6F"/>
    <w:rsid w:val="00680D96"/>
    <w:rsid w:val="0068394A"/>
    <w:rsid w:val="00687BE7"/>
    <w:rsid w:val="006E7E91"/>
    <w:rsid w:val="007E3EA8"/>
    <w:rsid w:val="00862BB8"/>
    <w:rsid w:val="008A42E9"/>
    <w:rsid w:val="008B6660"/>
    <w:rsid w:val="008D0786"/>
    <w:rsid w:val="008F14CA"/>
    <w:rsid w:val="00910039"/>
    <w:rsid w:val="009145C1"/>
    <w:rsid w:val="009B7E97"/>
    <w:rsid w:val="00A13F92"/>
    <w:rsid w:val="00A7523E"/>
    <w:rsid w:val="00AB58CD"/>
    <w:rsid w:val="00B10136"/>
    <w:rsid w:val="00B203B3"/>
    <w:rsid w:val="00B72802"/>
    <w:rsid w:val="00BB46A9"/>
    <w:rsid w:val="00BB5B0B"/>
    <w:rsid w:val="00BC3D96"/>
    <w:rsid w:val="00C16B7B"/>
    <w:rsid w:val="00C3390B"/>
    <w:rsid w:val="00CB61A6"/>
    <w:rsid w:val="00D06141"/>
    <w:rsid w:val="00D84096"/>
    <w:rsid w:val="00DC10C2"/>
    <w:rsid w:val="00DF69B3"/>
    <w:rsid w:val="00E53F3F"/>
    <w:rsid w:val="00E91081"/>
    <w:rsid w:val="00EE0904"/>
    <w:rsid w:val="00EE6C41"/>
    <w:rsid w:val="00F0692C"/>
    <w:rsid w:val="00F22B8A"/>
    <w:rsid w:val="00F33D03"/>
    <w:rsid w:val="00F55FC1"/>
    <w:rsid w:val="00F73076"/>
    <w:rsid w:val="00F74744"/>
    <w:rsid w:val="00F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37A"/>
  <w15:chartTrackingRefBased/>
  <w15:docId w15:val="{B33176D6-3106-47D9-8512-D022F95F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F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F609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F609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20D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0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2363"/>
  </w:style>
  <w:style w:type="paragraph" w:styleId="Koptekst">
    <w:name w:val="header"/>
    <w:basedOn w:val="Standaard"/>
    <w:link w:val="KoptekstChar"/>
    <w:uiPriority w:val="99"/>
    <w:unhideWhenUsed/>
    <w:rsid w:val="0027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bridgesansfumeurs@gmail.com" TargetMode="External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7035.bridge.nl/app/uploads/2023/10/Ranking-Systeem-uitleg.pdf" TargetMode="External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bridgesansfumeurs@gmail.com" TargetMode="External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hyperlink" Target="https://7035.bridge.nl/app/uploads/2023/10/Ranking-Systeem-uitleg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</dc:creator>
  <cp:keywords/>
  <dc:description/>
  <cp:lastModifiedBy>Marianne van de Peppel</cp:lastModifiedBy>
  <cp:revision>2</cp:revision>
  <cp:lastPrinted>2023-10-18T04:40:00Z</cp:lastPrinted>
  <dcterms:created xsi:type="dcterms:W3CDTF">2023-10-19T20:11:00Z</dcterms:created>
  <dcterms:modified xsi:type="dcterms:W3CDTF">2023-10-19T20:11:00Z</dcterms:modified>
</cp:coreProperties>
</file>